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067" w:rsidRPr="000E3067" w:rsidRDefault="00975BC8" w:rsidP="000E3067">
      <w:pPr>
        <w:shd w:val="clear" w:color="auto" w:fill="FFFFFF"/>
        <w:jc w:val="center"/>
        <w:textAlignment w:val="baseline"/>
        <w:outlineLvl w:val="0"/>
        <w:rPr>
          <w:b/>
          <w:bCs/>
          <w:spacing w:val="-7"/>
          <w:kern w:val="36"/>
          <w:szCs w:val="28"/>
          <w:lang w:eastAsia="ru-RU"/>
        </w:rPr>
      </w:pPr>
      <w:r w:rsidRPr="000E3067">
        <w:rPr>
          <w:b/>
          <w:bCs/>
          <w:spacing w:val="-7"/>
          <w:kern w:val="36"/>
          <w:szCs w:val="28"/>
          <w:lang w:eastAsia="ru-RU"/>
        </w:rPr>
        <w:t>Положение об эмблеме</w:t>
      </w:r>
      <w:r w:rsidR="000E3067" w:rsidRPr="000E3067">
        <w:rPr>
          <w:b/>
          <w:bCs/>
          <w:spacing w:val="-7"/>
          <w:kern w:val="36"/>
          <w:szCs w:val="28"/>
          <w:lang w:eastAsia="ru-RU"/>
        </w:rPr>
        <w:t xml:space="preserve"> для МТК</w:t>
      </w:r>
    </w:p>
    <w:p w:rsidR="00975BC8" w:rsidRPr="000E3067" w:rsidRDefault="00710821" w:rsidP="000E3067">
      <w:pPr>
        <w:shd w:val="clear" w:color="auto" w:fill="FFFFFF"/>
        <w:jc w:val="center"/>
        <w:textAlignment w:val="baseline"/>
        <w:outlineLvl w:val="0"/>
        <w:rPr>
          <w:b/>
          <w:bCs/>
          <w:spacing w:val="-7"/>
          <w:kern w:val="36"/>
          <w:szCs w:val="28"/>
          <w:lang w:eastAsia="ru-RU"/>
        </w:rPr>
      </w:pPr>
      <w:r>
        <w:rPr>
          <w:b/>
          <w:bCs/>
          <w:spacing w:val="-7"/>
          <w:kern w:val="36"/>
          <w:szCs w:val="28"/>
          <w:lang w:eastAsia="ru-RU"/>
        </w:rPr>
        <w:t xml:space="preserve">«Лидер </w:t>
      </w:r>
      <w:r w:rsidR="000E3067" w:rsidRPr="000E3067">
        <w:rPr>
          <w:b/>
          <w:bCs/>
          <w:spacing w:val="-7"/>
          <w:kern w:val="36"/>
          <w:szCs w:val="28"/>
          <w:lang w:eastAsia="ru-RU"/>
        </w:rPr>
        <w:t>межгосударственной стандартизации»</w:t>
      </w:r>
      <w:r w:rsidR="00321791">
        <w:rPr>
          <w:b/>
          <w:bCs/>
          <w:spacing w:val="-7"/>
          <w:kern w:val="36"/>
          <w:szCs w:val="28"/>
          <w:lang w:eastAsia="ru-RU"/>
        </w:rPr>
        <w:t xml:space="preserve"> за отчетный год</w:t>
      </w:r>
    </w:p>
    <w:p w:rsidR="004B38DB" w:rsidRPr="000E3067" w:rsidRDefault="004B38DB" w:rsidP="00975BC8">
      <w:pPr>
        <w:shd w:val="clear" w:color="auto" w:fill="FFFFFF"/>
        <w:jc w:val="center"/>
        <w:textAlignment w:val="baseline"/>
        <w:rPr>
          <w:b/>
          <w:bCs/>
          <w:szCs w:val="28"/>
          <w:bdr w:val="none" w:sz="0" w:space="0" w:color="auto" w:frame="1"/>
          <w:lang w:eastAsia="ru-RU"/>
        </w:rPr>
      </w:pPr>
    </w:p>
    <w:p w:rsidR="00755757" w:rsidRPr="00755757" w:rsidRDefault="00755757" w:rsidP="00755757">
      <w:pPr>
        <w:pStyle w:val="a5"/>
        <w:numPr>
          <w:ilvl w:val="0"/>
          <w:numId w:val="2"/>
        </w:numPr>
        <w:shd w:val="clear" w:color="auto" w:fill="FFFFFF"/>
        <w:spacing w:after="300"/>
        <w:ind w:left="0" w:firstLine="0"/>
        <w:jc w:val="both"/>
        <w:textAlignment w:val="baseline"/>
        <w:rPr>
          <w:szCs w:val="28"/>
          <w:lang w:eastAsia="ru-RU"/>
        </w:rPr>
      </w:pPr>
      <w:r w:rsidRPr="00755757">
        <w:rPr>
          <w:szCs w:val="28"/>
          <w:lang w:eastAsia="ru-RU"/>
        </w:rPr>
        <w:t xml:space="preserve">Эмблема для </w:t>
      </w:r>
      <w:r w:rsidR="00F713AE">
        <w:rPr>
          <w:szCs w:val="28"/>
          <w:lang w:eastAsia="ru-RU"/>
        </w:rPr>
        <w:t>Межгосударственных технических комитетов по стандартизации (далее – МТК</w:t>
      </w:r>
      <w:r w:rsidR="00F713AE" w:rsidRPr="000E3067">
        <w:rPr>
          <w:szCs w:val="28"/>
          <w:lang w:eastAsia="ru-RU"/>
        </w:rPr>
        <w:t>)</w:t>
      </w:r>
      <w:r w:rsidR="00F713AE">
        <w:rPr>
          <w:szCs w:val="28"/>
          <w:lang w:eastAsia="ru-RU"/>
        </w:rPr>
        <w:t xml:space="preserve"> </w:t>
      </w:r>
      <w:r w:rsidRPr="00755757">
        <w:rPr>
          <w:szCs w:val="28"/>
          <w:lang w:eastAsia="ru-RU"/>
        </w:rPr>
        <w:t xml:space="preserve">«Лидер межгосударственной стандартизации» за отчетный год отмечает МТК (не более 3-х) с наилучшими результатами работы за отчетный год (по итогам оценки эффективности деятельности МТК проведенной согласно ГОСТ 1.4-2020) на основании принятого решения на заседании </w:t>
      </w:r>
      <w:r w:rsidR="00915BCF">
        <w:rPr>
          <w:szCs w:val="28"/>
          <w:lang w:eastAsia="ru-RU"/>
        </w:rPr>
        <w:t xml:space="preserve">Межгосударственного совета по стандартизации, метрологии и сертификации </w:t>
      </w:r>
      <w:r w:rsidR="00915BCF" w:rsidRPr="000E3067">
        <w:rPr>
          <w:szCs w:val="28"/>
          <w:lang w:eastAsia="ru-RU"/>
        </w:rPr>
        <w:t>Содружеств</w:t>
      </w:r>
      <w:r w:rsidR="00915BCF">
        <w:rPr>
          <w:szCs w:val="28"/>
          <w:lang w:eastAsia="ru-RU"/>
        </w:rPr>
        <w:t>а</w:t>
      </w:r>
      <w:r w:rsidR="00915BCF" w:rsidRPr="000E3067">
        <w:rPr>
          <w:szCs w:val="28"/>
          <w:lang w:eastAsia="ru-RU"/>
        </w:rPr>
        <w:t xml:space="preserve"> Независимых Государств (далее – </w:t>
      </w:r>
      <w:r w:rsidR="00915BCF">
        <w:rPr>
          <w:szCs w:val="28"/>
          <w:lang w:eastAsia="ru-RU"/>
        </w:rPr>
        <w:t>МГС</w:t>
      </w:r>
      <w:r w:rsidR="00915BCF" w:rsidRPr="000E3067">
        <w:rPr>
          <w:szCs w:val="28"/>
          <w:lang w:eastAsia="ru-RU"/>
        </w:rPr>
        <w:t>)</w:t>
      </w:r>
      <w:r w:rsidRPr="00755757">
        <w:rPr>
          <w:szCs w:val="28"/>
          <w:lang w:eastAsia="ru-RU"/>
        </w:rPr>
        <w:t xml:space="preserve">. </w:t>
      </w:r>
    </w:p>
    <w:p w:rsidR="00755757" w:rsidRPr="00755757" w:rsidRDefault="00755757" w:rsidP="00755757">
      <w:pPr>
        <w:pStyle w:val="a5"/>
        <w:numPr>
          <w:ilvl w:val="0"/>
          <w:numId w:val="2"/>
        </w:numPr>
        <w:spacing w:before="60" w:after="60"/>
        <w:ind w:left="0" w:firstLine="0"/>
        <w:jc w:val="both"/>
        <w:rPr>
          <w:rFonts w:cs="Arial"/>
          <w:szCs w:val="24"/>
        </w:rPr>
      </w:pPr>
      <w:r w:rsidRPr="00755757">
        <w:rPr>
          <w:rFonts w:cs="Arial"/>
          <w:szCs w:val="24"/>
        </w:rPr>
        <w:t>Критерии отбора МТК с наилучшими результатами оценки эффективности деятельности</w:t>
      </w:r>
      <w:r w:rsidRPr="00755757">
        <w:rPr>
          <w:szCs w:val="28"/>
          <w:lang w:eastAsia="ru-RU"/>
        </w:rPr>
        <w:t xml:space="preserve"> (п. 13.5.3 протокола МГС № 61-2022 от 14.07.2022)</w:t>
      </w:r>
      <w:r w:rsidRPr="00755757">
        <w:rPr>
          <w:rFonts w:cs="Arial"/>
          <w:szCs w:val="24"/>
        </w:rPr>
        <w:t>:</w:t>
      </w:r>
    </w:p>
    <w:p w:rsidR="00755757" w:rsidRPr="00755757" w:rsidRDefault="00755757" w:rsidP="00755757">
      <w:pPr>
        <w:spacing w:before="60" w:after="60"/>
        <w:ind w:left="567"/>
        <w:jc w:val="both"/>
        <w:rPr>
          <w:rFonts w:cs="Arial"/>
          <w:szCs w:val="24"/>
        </w:rPr>
      </w:pPr>
      <w:r w:rsidRPr="00755757">
        <w:rPr>
          <w:rFonts w:cs="Arial"/>
          <w:szCs w:val="24"/>
        </w:rPr>
        <w:t>количество полноправных членов в составе МТК – 5 и более;</w:t>
      </w:r>
    </w:p>
    <w:p w:rsidR="00755757" w:rsidRPr="00755757" w:rsidRDefault="00755757" w:rsidP="00755757">
      <w:pPr>
        <w:spacing w:before="60" w:after="60"/>
        <w:ind w:left="567"/>
        <w:jc w:val="both"/>
        <w:rPr>
          <w:rFonts w:cs="Arial"/>
          <w:szCs w:val="24"/>
        </w:rPr>
      </w:pPr>
      <w:r w:rsidRPr="00755757">
        <w:rPr>
          <w:rFonts w:cs="Arial"/>
          <w:szCs w:val="24"/>
        </w:rPr>
        <w:t>интегральный показатель эффективности – 100 баллов;</w:t>
      </w:r>
    </w:p>
    <w:p w:rsidR="00755757" w:rsidRPr="00755757" w:rsidRDefault="00755757" w:rsidP="00755757">
      <w:pPr>
        <w:spacing w:before="60" w:after="60"/>
        <w:ind w:left="567"/>
        <w:jc w:val="both"/>
        <w:rPr>
          <w:rFonts w:cs="Arial"/>
          <w:szCs w:val="24"/>
        </w:rPr>
      </w:pPr>
      <w:r w:rsidRPr="00755757">
        <w:rPr>
          <w:rFonts w:cs="Arial"/>
          <w:szCs w:val="24"/>
        </w:rPr>
        <w:t>количество заседаний и совещаний – более 2-х;</w:t>
      </w:r>
    </w:p>
    <w:p w:rsidR="00755757" w:rsidRPr="00755757" w:rsidRDefault="00755757" w:rsidP="00755757">
      <w:pPr>
        <w:spacing w:before="60" w:after="60"/>
        <w:ind w:left="567"/>
        <w:jc w:val="both"/>
        <w:rPr>
          <w:rFonts w:cs="Arial"/>
          <w:szCs w:val="24"/>
        </w:rPr>
      </w:pPr>
      <w:r w:rsidRPr="00755757">
        <w:rPr>
          <w:rFonts w:cs="Arial"/>
          <w:szCs w:val="24"/>
        </w:rPr>
        <w:t>общее количество тем в работе МТК согласно плана работ - более 10-и;</w:t>
      </w:r>
    </w:p>
    <w:p w:rsidR="00755757" w:rsidRPr="00755757" w:rsidRDefault="00755757" w:rsidP="00755757">
      <w:pPr>
        <w:spacing w:before="60" w:after="60"/>
        <w:ind w:left="567"/>
        <w:jc w:val="both"/>
        <w:rPr>
          <w:rFonts w:cs="Arial"/>
          <w:szCs w:val="24"/>
        </w:rPr>
      </w:pPr>
      <w:r w:rsidRPr="00755757">
        <w:rPr>
          <w:rFonts w:cs="Arial"/>
          <w:szCs w:val="24"/>
        </w:rPr>
        <w:t>наличие ГОСТ и изменений к ним разрабатываемых в рамках МТК принятых в отчетном году;</w:t>
      </w:r>
    </w:p>
    <w:p w:rsidR="00755757" w:rsidRDefault="00755757" w:rsidP="00755757">
      <w:pPr>
        <w:spacing w:before="60" w:after="60"/>
        <w:ind w:left="567"/>
        <w:jc w:val="both"/>
        <w:rPr>
          <w:rFonts w:cs="Arial"/>
          <w:szCs w:val="24"/>
        </w:rPr>
      </w:pPr>
      <w:r w:rsidRPr="00755757">
        <w:rPr>
          <w:rFonts w:cs="Arial"/>
          <w:szCs w:val="24"/>
        </w:rPr>
        <w:t>выполнение работ по проверке фонда закрепленных за МТК межгосударственных стандартов в отчетном году;</w:t>
      </w:r>
    </w:p>
    <w:p w:rsidR="00755757" w:rsidRPr="000C580C" w:rsidRDefault="00755757" w:rsidP="00755757">
      <w:pPr>
        <w:shd w:val="clear" w:color="auto" w:fill="FFFFFF"/>
        <w:spacing w:after="300"/>
        <w:ind w:left="567"/>
        <w:jc w:val="both"/>
        <w:textAlignment w:val="baseline"/>
        <w:rPr>
          <w:szCs w:val="28"/>
          <w:lang w:eastAsia="ru-RU"/>
        </w:rPr>
      </w:pPr>
      <w:r w:rsidRPr="0091018E">
        <w:rPr>
          <w:rFonts w:cs="Arial"/>
          <w:szCs w:val="24"/>
        </w:rPr>
        <w:t>мониторинг международных и региональных стандартов в области деятельности МТК в отчетном году.</w:t>
      </w:r>
    </w:p>
    <w:p w:rsidR="00755757" w:rsidRDefault="00915BCF" w:rsidP="00755757">
      <w:pPr>
        <w:pStyle w:val="a5"/>
        <w:numPr>
          <w:ilvl w:val="0"/>
          <w:numId w:val="2"/>
        </w:numPr>
        <w:shd w:val="clear" w:color="auto" w:fill="FFFFFF"/>
        <w:spacing w:after="300"/>
        <w:ind w:left="0" w:firstLine="0"/>
        <w:jc w:val="both"/>
        <w:textAlignment w:val="baseline"/>
        <w:rPr>
          <w:szCs w:val="28"/>
          <w:lang w:eastAsia="ru-RU"/>
        </w:rPr>
      </w:pPr>
      <w:r w:rsidRPr="00755757">
        <w:rPr>
          <w:szCs w:val="28"/>
          <w:lang w:eastAsia="ru-RU"/>
        </w:rPr>
        <w:t>МГС</w:t>
      </w:r>
      <w:r w:rsidRPr="000E3067">
        <w:rPr>
          <w:szCs w:val="28"/>
          <w:lang w:eastAsia="ru-RU"/>
        </w:rPr>
        <w:t xml:space="preserve"> </w:t>
      </w:r>
      <w:r w:rsidR="00755757" w:rsidRPr="000E3067">
        <w:rPr>
          <w:szCs w:val="28"/>
          <w:lang w:eastAsia="ru-RU"/>
        </w:rPr>
        <w:t>имеет свою эмблему</w:t>
      </w:r>
      <w:r w:rsidR="00F713AE">
        <w:rPr>
          <w:szCs w:val="28"/>
          <w:lang w:eastAsia="ru-RU"/>
        </w:rPr>
        <w:t xml:space="preserve"> для МТК</w:t>
      </w:r>
      <w:r w:rsidR="00755757">
        <w:rPr>
          <w:szCs w:val="28"/>
          <w:lang w:eastAsia="ru-RU"/>
        </w:rPr>
        <w:t>, которым присваивается статус «Лидер межгосударственной стандартизации» за отчетный год</w:t>
      </w:r>
      <w:r w:rsidR="00755757" w:rsidRPr="000E3067">
        <w:rPr>
          <w:szCs w:val="28"/>
          <w:lang w:eastAsia="ru-RU"/>
        </w:rPr>
        <w:t xml:space="preserve">, композицию которой составляет </w:t>
      </w:r>
      <w:r w:rsidR="00755757">
        <w:rPr>
          <w:szCs w:val="28"/>
          <w:lang w:eastAsia="ru-RU"/>
        </w:rPr>
        <w:t xml:space="preserve">двойной </w:t>
      </w:r>
      <w:r w:rsidR="00755757" w:rsidRPr="000E3067">
        <w:rPr>
          <w:szCs w:val="28"/>
          <w:lang w:eastAsia="ru-RU"/>
        </w:rPr>
        <w:t xml:space="preserve">обрамленный круг </w:t>
      </w:r>
      <w:r w:rsidR="00755757">
        <w:rPr>
          <w:szCs w:val="28"/>
          <w:lang w:eastAsia="ru-RU"/>
        </w:rPr>
        <w:t xml:space="preserve">(кольцо по окружности </w:t>
      </w:r>
      <w:r w:rsidR="00755757" w:rsidRPr="000E3067">
        <w:rPr>
          <w:szCs w:val="28"/>
          <w:lang w:eastAsia="ru-RU"/>
        </w:rPr>
        <w:t>синего цвета</w:t>
      </w:r>
      <w:r w:rsidR="00755757">
        <w:rPr>
          <w:szCs w:val="28"/>
          <w:lang w:eastAsia="ru-RU"/>
        </w:rPr>
        <w:t>), фон круга белый</w:t>
      </w:r>
      <w:r w:rsidR="00755757" w:rsidRPr="000E3067">
        <w:rPr>
          <w:szCs w:val="28"/>
          <w:lang w:eastAsia="ru-RU"/>
        </w:rPr>
        <w:t xml:space="preserve">, содержащий </w:t>
      </w:r>
      <w:r w:rsidR="00755757">
        <w:rPr>
          <w:szCs w:val="28"/>
          <w:lang w:eastAsia="ru-RU"/>
        </w:rPr>
        <w:t xml:space="preserve">внутри в нижней половине </w:t>
      </w:r>
      <w:r w:rsidR="00755757" w:rsidRPr="000E3067">
        <w:rPr>
          <w:szCs w:val="28"/>
          <w:lang w:eastAsia="ru-RU"/>
        </w:rPr>
        <w:t xml:space="preserve">изображение </w:t>
      </w:r>
      <w:r w:rsidR="00755757">
        <w:rPr>
          <w:szCs w:val="28"/>
          <w:lang w:eastAsia="ru-RU"/>
        </w:rPr>
        <w:t>символ СНГ</w:t>
      </w:r>
      <w:r w:rsidR="00755757" w:rsidRPr="000E3067">
        <w:rPr>
          <w:szCs w:val="28"/>
          <w:lang w:eastAsia="ru-RU"/>
        </w:rPr>
        <w:t xml:space="preserve"> </w:t>
      </w:r>
      <w:r w:rsidR="00755757">
        <w:rPr>
          <w:szCs w:val="28"/>
          <w:lang w:eastAsia="ru-RU"/>
        </w:rPr>
        <w:t>синего</w:t>
      </w:r>
      <w:r w:rsidR="00755757" w:rsidRPr="000E3067">
        <w:rPr>
          <w:szCs w:val="28"/>
          <w:lang w:eastAsia="ru-RU"/>
        </w:rPr>
        <w:t xml:space="preserve"> цвета из вертикальных полос, переходящих в верхней части этой фигуры симметрично вправо и влево в концентрические кольцеобразные элементы. Последние расширяются кверху и закруглены, их длина и ширина уменьшаются от центра симметрии к периферии. </w:t>
      </w:r>
      <w:r w:rsidR="00755757">
        <w:rPr>
          <w:szCs w:val="28"/>
          <w:lang w:eastAsia="ru-RU"/>
        </w:rPr>
        <w:t xml:space="preserve">В основании символа </w:t>
      </w:r>
      <w:proofErr w:type="gramStart"/>
      <w:r w:rsidR="00755757">
        <w:rPr>
          <w:szCs w:val="28"/>
          <w:lang w:eastAsia="ru-RU"/>
        </w:rPr>
        <w:t>надпись</w:t>
      </w:r>
      <w:proofErr w:type="gramEnd"/>
      <w:r w:rsidR="00755757">
        <w:rPr>
          <w:szCs w:val="28"/>
          <w:lang w:eastAsia="ru-RU"/>
        </w:rPr>
        <w:t xml:space="preserve"> «МТК» синего цвета - сокращение от «Межгосударственный технический комитет по стандартизации» согласно ГОСТ 1.4-2020. Символ СНГ изображен на фоне синих контуров наклоненного глобуса (видимая часть евразийского региона), обрамленного разорванным контуром шестерни и двумя стрелками с левой стороны в разрыве направленными вверх характеризующими ее направление раскручивания. Внутри обрамляющего кольца в верхней половине по окружности по часовой стрелке надпись белым цветом «Лидер межгосударственной стандартизации», в нижней части кольца в основании круга указан отчетный год, отделенный от основной надписи двумя точками. Изображение эмблемы ниже по тексту</w:t>
      </w:r>
      <w:r w:rsidR="00755757" w:rsidRPr="000C580C">
        <w:rPr>
          <w:szCs w:val="28"/>
          <w:lang w:eastAsia="ru-RU"/>
        </w:rPr>
        <w:t>.</w:t>
      </w:r>
    </w:p>
    <w:p w:rsidR="00755757" w:rsidRDefault="00755757" w:rsidP="00755757">
      <w:pPr>
        <w:pStyle w:val="a5"/>
        <w:numPr>
          <w:ilvl w:val="0"/>
          <w:numId w:val="2"/>
        </w:numPr>
        <w:shd w:val="clear" w:color="auto" w:fill="FFFFFF"/>
        <w:spacing w:after="300"/>
        <w:ind w:left="0" w:firstLine="0"/>
        <w:jc w:val="both"/>
        <w:textAlignment w:val="baseline"/>
        <w:rPr>
          <w:szCs w:val="28"/>
          <w:lang w:eastAsia="ru-RU"/>
        </w:rPr>
      </w:pPr>
      <w:r w:rsidRPr="00D6780B">
        <w:rPr>
          <w:szCs w:val="28"/>
          <w:lang w:eastAsia="ru-RU"/>
        </w:rPr>
        <w:lastRenderedPageBreak/>
        <w:t>Воспроизведение изображения эмблемы для МТК допускается в цветном</w:t>
      </w:r>
      <w:r>
        <w:rPr>
          <w:szCs w:val="28"/>
          <w:lang w:eastAsia="ru-RU"/>
        </w:rPr>
        <w:t xml:space="preserve"> (сине-белом)</w:t>
      </w:r>
      <w:r w:rsidRPr="00D6780B">
        <w:rPr>
          <w:szCs w:val="28"/>
          <w:lang w:eastAsia="ru-RU"/>
        </w:rPr>
        <w:t xml:space="preserve"> и о</w:t>
      </w:r>
      <w:r w:rsidRPr="00CF7D2D">
        <w:rPr>
          <w:szCs w:val="28"/>
          <w:lang w:eastAsia="ru-RU"/>
        </w:rPr>
        <w:t>дноцветном варианте (</w:t>
      </w:r>
      <w:r>
        <w:rPr>
          <w:szCs w:val="28"/>
          <w:lang w:eastAsia="ru-RU"/>
        </w:rPr>
        <w:t>черно-белом</w:t>
      </w:r>
      <w:r w:rsidRPr="00CF7D2D">
        <w:rPr>
          <w:szCs w:val="28"/>
          <w:lang w:eastAsia="ru-RU"/>
        </w:rPr>
        <w:t>).</w:t>
      </w:r>
    </w:p>
    <w:p w:rsidR="00755757" w:rsidRDefault="00755757" w:rsidP="00755757">
      <w:pPr>
        <w:pStyle w:val="a5"/>
        <w:numPr>
          <w:ilvl w:val="0"/>
          <w:numId w:val="2"/>
        </w:numPr>
        <w:shd w:val="clear" w:color="auto" w:fill="FFFFFF"/>
        <w:spacing w:after="300"/>
        <w:ind w:left="0" w:firstLine="0"/>
        <w:jc w:val="both"/>
        <w:textAlignment w:val="baseline"/>
        <w:rPr>
          <w:szCs w:val="28"/>
          <w:lang w:eastAsia="ru-RU"/>
        </w:rPr>
      </w:pPr>
      <w:r w:rsidRPr="00CF7D2D">
        <w:rPr>
          <w:szCs w:val="28"/>
          <w:lang w:eastAsia="ru-RU"/>
        </w:rPr>
        <w:t>Изображение эмблемы для МТК размещается</w:t>
      </w:r>
      <w:r w:rsidRPr="00755757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на </w:t>
      </w:r>
      <w:r w:rsidRPr="00CF7D2D">
        <w:rPr>
          <w:szCs w:val="28"/>
          <w:lang w:eastAsia="ru-RU"/>
        </w:rPr>
        <w:t>бланках документов</w:t>
      </w:r>
      <w:r>
        <w:rPr>
          <w:szCs w:val="28"/>
          <w:lang w:eastAsia="ru-RU"/>
        </w:rPr>
        <w:t xml:space="preserve"> МТК, </w:t>
      </w:r>
      <w:r w:rsidRPr="00CF7D2D">
        <w:rPr>
          <w:szCs w:val="28"/>
          <w:lang w:eastAsia="ru-RU"/>
        </w:rPr>
        <w:t>официальных изданиях</w:t>
      </w:r>
      <w:r>
        <w:rPr>
          <w:szCs w:val="28"/>
          <w:lang w:eastAsia="ru-RU"/>
        </w:rPr>
        <w:t>, сайтах,</w:t>
      </w:r>
      <w:r w:rsidRPr="00CF7D2D">
        <w:rPr>
          <w:szCs w:val="28"/>
          <w:lang w:eastAsia="ru-RU"/>
        </w:rPr>
        <w:t xml:space="preserve"> социальных сетях</w:t>
      </w:r>
      <w:r>
        <w:rPr>
          <w:szCs w:val="28"/>
          <w:lang w:eastAsia="ru-RU"/>
        </w:rPr>
        <w:t xml:space="preserve"> и другое.</w:t>
      </w:r>
    </w:p>
    <w:p w:rsidR="00755757" w:rsidRDefault="00755757" w:rsidP="00755757">
      <w:pPr>
        <w:pStyle w:val="a5"/>
        <w:numPr>
          <w:ilvl w:val="0"/>
          <w:numId w:val="2"/>
        </w:numPr>
        <w:shd w:val="clear" w:color="auto" w:fill="FFFFFF"/>
        <w:spacing w:after="300"/>
        <w:ind w:left="0" w:firstLine="0"/>
        <w:jc w:val="both"/>
        <w:textAlignment w:val="baseline"/>
        <w:rPr>
          <w:szCs w:val="28"/>
          <w:lang w:eastAsia="ru-RU"/>
        </w:rPr>
      </w:pPr>
      <w:r w:rsidRPr="00CF7D2D">
        <w:rPr>
          <w:szCs w:val="28"/>
          <w:lang w:eastAsia="ru-RU"/>
        </w:rPr>
        <w:t>Воспроизведение цветного</w:t>
      </w:r>
      <w:r>
        <w:rPr>
          <w:szCs w:val="28"/>
          <w:lang w:eastAsia="ru-RU"/>
        </w:rPr>
        <w:t xml:space="preserve"> и</w:t>
      </w:r>
      <w:r w:rsidRPr="00CF7D2D">
        <w:rPr>
          <w:szCs w:val="28"/>
          <w:lang w:eastAsia="ru-RU"/>
        </w:rPr>
        <w:t xml:space="preserve"> графического изображений эмблемы для МТК, независимо от размеров, всегда должно точно соответствовать его цветному, а также одноцветному (синему, черному) рисунку.</w:t>
      </w:r>
    </w:p>
    <w:p w:rsidR="00755757" w:rsidRPr="00755757" w:rsidRDefault="00755757" w:rsidP="00755757">
      <w:pPr>
        <w:pStyle w:val="a5"/>
        <w:numPr>
          <w:ilvl w:val="0"/>
          <w:numId w:val="2"/>
        </w:numPr>
        <w:shd w:val="clear" w:color="auto" w:fill="FFFFFF"/>
        <w:spacing w:after="300"/>
        <w:ind w:left="0" w:firstLine="0"/>
        <w:jc w:val="both"/>
        <w:textAlignment w:val="baseline"/>
        <w:rPr>
          <w:szCs w:val="28"/>
          <w:lang w:eastAsia="ru-RU"/>
        </w:rPr>
      </w:pPr>
      <w:r w:rsidRPr="00CF7D2D">
        <w:rPr>
          <w:szCs w:val="28"/>
          <w:lang w:eastAsia="ru-RU"/>
        </w:rPr>
        <w:t>Эмблема для МТК может воспроизводиться на сувенирной продукции, и</w:t>
      </w:r>
      <w:r w:rsidRPr="005F538E">
        <w:rPr>
          <w:szCs w:val="28"/>
          <w:lang w:eastAsia="ru-RU"/>
        </w:rPr>
        <w:t>спользуемой в представительских целях.</w:t>
      </w:r>
    </w:p>
    <w:p w:rsidR="00404911" w:rsidRDefault="00404911" w:rsidP="000E3067">
      <w:pPr>
        <w:shd w:val="clear" w:color="auto" w:fill="FFFFFF"/>
        <w:spacing w:after="300"/>
        <w:jc w:val="both"/>
        <w:textAlignment w:val="baseline"/>
        <w:rPr>
          <w:szCs w:val="28"/>
          <w:lang w:eastAsia="ru-RU"/>
        </w:rPr>
      </w:pPr>
      <w:r>
        <w:rPr>
          <w:szCs w:val="28"/>
          <w:lang w:eastAsia="ru-RU"/>
        </w:rPr>
        <w:t>Изображение эмблемы:</w:t>
      </w:r>
    </w:p>
    <w:p w:rsidR="00A1772A" w:rsidRDefault="00E11757" w:rsidP="000E3067">
      <w:pPr>
        <w:shd w:val="clear" w:color="auto" w:fill="FFFFFF"/>
        <w:spacing w:after="300"/>
        <w:jc w:val="both"/>
        <w:textAlignment w:val="baseline"/>
        <w:rPr>
          <w:szCs w:val="28"/>
          <w:lang w:eastAsia="ru-RU"/>
        </w:rPr>
      </w:pPr>
      <w:r w:rsidRPr="00E11757">
        <w:rPr>
          <w:noProof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3228975"/>
            <wp:positionH relativeFrom="margin">
              <wp:align>center</wp:align>
            </wp:positionH>
            <wp:positionV relativeFrom="margin">
              <wp:align>center</wp:align>
            </wp:positionV>
            <wp:extent cx="4019550" cy="4012726"/>
            <wp:effectExtent l="0" t="0" r="0" b="6985"/>
            <wp:wrapSquare wrapText="bothSides"/>
            <wp:docPr id="2" name="Рисунок 2" descr="D:\Documents\Downloads\лидер-лого итог 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Downloads\лидер-лого итог -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4012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  <w:r>
        <w:rPr>
          <w:szCs w:val="28"/>
          <w:lang w:eastAsia="ru-RU"/>
        </w:rPr>
        <w:t>Примечание:</w:t>
      </w:r>
      <w:r w:rsidRPr="00A1772A">
        <w:rPr>
          <w:szCs w:val="28"/>
          <w:lang w:eastAsia="ru-RU"/>
        </w:rPr>
        <w:t xml:space="preserve"> **** – </w:t>
      </w:r>
      <w:r>
        <w:rPr>
          <w:szCs w:val="28"/>
          <w:lang w:eastAsia="ru-RU"/>
        </w:rPr>
        <w:t xml:space="preserve"> </w:t>
      </w:r>
      <w:bookmarkStart w:id="0" w:name="_GoBack"/>
      <w:bookmarkEnd w:id="0"/>
      <w:r>
        <w:rPr>
          <w:szCs w:val="28"/>
          <w:lang w:eastAsia="ru-RU"/>
        </w:rPr>
        <w:t>отчетный год</w:t>
      </w:r>
    </w:p>
    <w:p w:rsidR="00A1772A" w:rsidRDefault="00A1772A" w:rsidP="00A1772A">
      <w:pPr>
        <w:rPr>
          <w:szCs w:val="28"/>
          <w:lang w:eastAsia="ru-RU"/>
        </w:rPr>
      </w:pPr>
    </w:p>
    <w:p w:rsidR="00404911" w:rsidRPr="00A1772A" w:rsidRDefault="00404911" w:rsidP="00A1772A">
      <w:pPr>
        <w:rPr>
          <w:szCs w:val="28"/>
          <w:lang w:eastAsia="ru-RU"/>
        </w:rPr>
      </w:pPr>
    </w:p>
    <w:sectPr w:rsidR="00404911" w:rsidRPr="00A1772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E7B" w:rsidRDefault="00373E7B" w:rsidP="00274AF6">
      <w:r>
        <w:separator/>
      </w:r>
    </w:p>
  </w:endnote>
  <w:endnote w:type="continuationSeparator" w:id="0">
    <w:p w:rsidR="00373E7B" w:rsidRDefault="00373E7B" w:rsidP="00274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E7B" w:rsidRDefault="00373E7B" w:rsidP="00274AF6">
      <w:r>
        <w:separator/>
      </w:r>
    </w:p>
  </w:footnote>
  <w:footnote w:type="continuationSeparator" w:id="0">
    <w:p w:rsidR="00373E7B" w:rsidRDefault="00373E7B" w:rsidP="00274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AF6" w:rsidRPr="0058188D" w:rsidRDefault="00274AF6" w:rsidP="00274AF6">
    <w:pPr>
      <w:autoSpaceDE w:val="0"/>
      <w:autoSpaceDN w:val="0"/>
      <w:adjustRightInd w:val="0"/>
      <w:ind w:firstLine="5670"/>
      <w:rPr>
        <w:rFonts w:ascii="Arial" w:hAnsi="Arial" w:cs="Arial"/>
        <w:sz w:val="24"/>
        <w:szCs w:val="24"/>
      </w:rPr>
    </w:pPr>
    <w:r w:rsidRPr="0058188D">
      <w:rPr>
        <w:rFonts w:ascii="Arial" w:hAnsi="Arial" w:cs="Arial"/>
        <w:sz w:val="24"/>
        <w:szCs w:val="24"/>
      </w:rPr>
      <w:t xml:space="preserve">Приложение № </w:t>
    </w:r>
    <w:r w:rsidR="008F390B">
      <w:rPr>
        <w:rFonts w:ascii="Arial" w:hAnsi="Arial" w:cs="Arial"/>
        <w:sz w:val="24"/>
        <w:szCs w:val="24"/>
      </w:rPr>
      <w:t>12</w:t>
    </w:r>
  </w:p>
  <w:p w:rsidR="00274AF6" w:rsidRPr="0058188D" w:rsidRDefault="00274AF6" w:rsidP="00274AF6">
    <w:pPr>
      <w:pStyle w:val="a6"/>
      <w:ind w:firstLine="5670"/>
      <w:rPr>
        <w:rFonts w:ascii="Arial" w:hAnsi="Arial" w:cs="Arial"/>
      </w:rPr>
    </w:pPr>
    <w:r w:rsidRPr="0058188D">
      <w:rPr>
        <w:rFonts w:ascii="Arial" w:hAnsi="Arial" w:cs="Arial"/>
        <w:sz w:val="24"/>
        <w:szCs w:val="24"/>
      </w:rPr>
      <w:t xml:space="preserve">к протоколу </w:t>
    </w:r>
    <w:r w:rsidR="0058188D">
      <w:rPr>
        <w:rFonts w:ascii="Arial" w:hAnsi="Arial" w:cs="Arial"/>
        <w:sz w:val="24"/>
        <w:szCs w:val="24"/>
      </w:rPr>
      <w:t>МГС № 62</w:t>
    </w:r>
    <w:r w:rsidRPr="0058188D">
      <w:rPr>
        <w:rFonts w:ascii="Arial" w:hAnsi="Arial" w:cs="Arial"/>
        <w:sz w:val="24"/>
        <w:szCs w:val="24"/>
      </w:rPr>
      <w:t>-2022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80DFD"/>
    <w:multiLevelType w:val="hybridMultilevel"/>
    <w:tmpl w:val="C31EED0C"/>
    <w:lvl w:ilvl="0" w:tplc="6CFC84D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12874"/>
    <w:multiLevelType w:val="multilevel"/>
    <w:tmpl w:val="32B82C4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81A"/>
    <w:rsid w:val="0004478D"/>
    <w:rsid w:val="00090AA8"/>
    <w:rsid w:val="000C580C"/>
    <w:rsid w:val="000E3067"/>
    <w:rsid w:val="001C3BA4"/>
    <w:rsid w:val="00274AF6"/>
    <w:rsid w:val="002925A7"/>
    <w:rsid w:val="002A5C3E"/>
    <w:rsid w:val="00321791"/>
    <w:rsid w:val="00373E7B"/>
    <w:rsid w:val="00404911"/>
    <w:rsid w:val="00416C4B"/>
    <w:rsid w:val="004B38DB"/>
    <w:rsid w:val="004C1DFF"/>
    <w:rsid w:val="0058188D"/>
    <w:rsid w:val="005D301D"/>
    <w:rsid w:val="005F538E"/>
    <w:rsid w:val="006939DB"/>
    <w:rsid w:val="00710821"/>
    <w:rsid w:val="00755757"/>
    <w:rsid w:val="0083112B"/>
    <w:rsid w:val="008F390B"/>
    <w:rsid w:val="00915BCF"/>
    <w:rsid w:val="0095281A"/>
    <w:rsid w:val="00961752"/>
    <w:rsid w:val="009665E6"/>
    <w:rsid w:val="00975BC8"/>
    <w:rsid w:val="00A1772A"/>
    <w:rsid w:val="00B602BF"/>
    <w:rsid w:val="00BD2921"/>
    <w:rsid w:val="00BF3A18"/>
    <w:rsid w:val="00C3671B"/>
    <w:rsid w:val="00CF7D2D"/>
    <w:rsid w:val="00D6780B"/>
    <w:rsid w:val="00D75D10"/>
    <w:rsid w:val="00E067FF"/>
    <w:rsid w:val="00E11757"/>
    <w:rsid w:val="00EE4AD3"/>
    <w:rsid w:val="00F7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D9E8C6-9790-4DD7-B0AE-FE25AF80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71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671B"/>
    <w:rPr>
      <w:b/>
      <w:bCs/>
    </w:rPr>
  </w:style>
  <w:style w:type="character" w:styleId="a4">
    <w:name w:val="Emphasis"/>
    <w:basedOn w:val="a0"/>
    <w:uiPriority w:val="20"/>
    <w:qFormat/>
    <w:rsid w:val="00C3671B"/>
    <w:rPr>
      <w:i/>
      <w:iCs/>
    </w:rPr>
  </w:style>
  <w:style w:type="paragraph" w:styleId="a5">
    <w:name w:val="List Paragraph"/>
    <w:basedOn w:val="a"/>
    <w:uiPriority w:val="34"/>
    <w:qFormat/>
    <w:rsid w:val="00C3671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74A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4AF6"/>
    <w:rPr>
      <w:sz w:val="28"/>
    </w:rPr>
  </w:style>
  <w:style w:type="paragraph" w:styleId="a8">
    <w:name w:val="footer"/>
    <w:basedOn w:val="a"/>
    <w:link w:val="a9"/>
    <w:uiPriority w:val="99"/>
    <w:unhideWhenUsed/>
    <w:rsid w:val="00274A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4AF6"/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0491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04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52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785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Ирина Алексеевна</dc:creator>
  <cp:keywords/>
  <dc:description/>
  <cp:lastModifiedBy>Наталья Космич</cp:lastModifiedBy>
  <cp:revision>25</cp:revision>
  <cp:lastPrinted>2022-11-02T10:32:00Z</cp:lastPrinted>
  <dcterms:created xsi:type="dcterms:W3CDTF">2022-10-03T06:48:00Z</dcterms:created>
  <dcterms:modified xsi:type="dcterms:W3CDTF">2023-03-14T07:27:00Z</dcterms:modified>
</cp:coreProperties>
</file>