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3EA" w:rsidRDefault="00D173EA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Изменение № 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1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в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Программ</w:t>
      </w:r>
      <w:r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у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межгосударственной стандартизации 20</w:t>
      </w:r>
      <w:r w:rsidR="000C37A9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4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-202</w:t>
      </w:r>
      <w:r w:rsidR="009F658E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5</w:t>
      </w:r>
      <w:r w:rsidR="002D37D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Pr="00D173EA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  <w:t>гг.</w:t>
      </w:r>
    </w:p>
    <w:p w:rsidR="00672140" w:rsidRDefault="00672140" w:rsidP="00D173EA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ru-RU"/>
        </w:rPr>
      </w:pPr>
    </w:p>
    <w:p w:rsidR="009F658E" w:rsidRPr="009F658E" w:rsidRDefault="009F658E" w:rsidP="009F65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0"/>
        <w:gridCol w:w="964"/>
        <w:gridCol w:w="3501"/>
        <w:gridCol w:w="3285"/>
        <w:gridCol w:w="1119"/>
        <w:gridCol w:w="1504"/>
        <w:gridCol w:w="2134"/>
        <w:gridCol w:w="1767"/>
      </w:tblGrid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ПМС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проекта государственного нормативного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НД (стандарта)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Сроки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Национальный орган по стандартизации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Источники финансирования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Шифр задания ПНС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Вид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Основание разработки НД (стандарта)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Рассылка 1-й редакции проекта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Предст. оконч. редакции проекта НД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Код МКС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Государства, заинтересованные в разработке НД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Наименование приоритетных направлений стандартизации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Направление проекта НД в Бюро на принятие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Организация-разработчик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Топливно-энергетический и горнорудный комплекс</w:t>
            </w: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031 Нефтяные топлива и смазочные материалы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657939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RU.1.569-2023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Нефтепродукты. Метод определения кислотности и кислотного числа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1.1.031-2.141.23-RU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5985-2022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АО "ВНИИ НП"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75.080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25.03 Нефтепродукты в целом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Биотопливо твердое. Определение зольности Пересмотр ГОСТ 32988-2014 с учетом ISO 18122:2022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Биотопливо твердое. Определение выхода летучих веществ Пересмотр ГОСТ 32990-2014 с учетом ISO 18123:2023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Биотопливо твердое. Определение содержания микроэлементов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 РК ISO 16968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KZ.1.051-2024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Биотопливо твердое. Определение основных элементов.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Al, Ca, Fe, Mg, P, K, Si, Na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 xml:space="preserve"> Ti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СТ РК ISO 16967-2016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27.190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09.11 Биологические и альтернативные источники энергии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Машиностроение комплекс</w:t>
            </w: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284 Тракторы и машины сельскохозяйственные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BY.1.041-2024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Машины сельскохозяйственные и лесохозяйственные прицепные, полуприцепные и полунавесные, прицепы и полуприцепы тракторные. Устройства прицепные. Общие технические требования (Разработка изменения № 1 ГОСТ 34598-2019)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Государственный комитет по стандартизации Республики Беларусь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Гармонизация с требованиями обновленной редакции EU 2015/208, которая в части тягово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softHyphen/>
              <w:t>сцепных устройств дополнена таблицей соответствия типов элементов тягово-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сцепных устройств, установленных на тракторе, и прицепных устройств.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УП «Межотраслевая хозрасчетная лаборатория по нормированию и экономии драгоценных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металлов и драгоценных камней»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65.060.01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21.01 Сельскохозяйственные машины/ инвентарь и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Металлургический комплекс</w:t>
            </w: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120 Чугун, сталь, прокат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RU.1.001-2024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тонколистовой холоднокатаный из электротехнической анизотропной стали для трансформаторов.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32482-2013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"ЦНИИчермет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77.140.40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Прокат тонколистовой холоднокатаный из электротехнической стали.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03.2024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1.3.375-2.077.24-RU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33212-2014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ГНЦ ФГУП "ЦНИИчермет им. И.П. Бардина"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77.140.40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77.140.50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26.04 Продукция из чугуна и стали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26.05 Продукция из стали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Химический комплекс</w:t>
            </w: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Трубы и фитинги из термопластов для горячей и холодной воды. Метод испытания узлов в сборе на стойкость к циклическому изменению температуры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19893:2011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07.06 Насосное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B40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40DE1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Трубы и фитинги из термопластов для горячей и холодной воды. Метод испытания соединений на стойкость к циклическому изменению давления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1.5.241-2.078.24-RU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19892:2011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83.080.20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08.01 Промышленные автоматизированные системы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B40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40DE1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 для транспортирования жидкостей под давлением. Правило Майнера. Метод расчета накопленного повреждения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1.5.241-2.079.24-RU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13760:1998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08.02 Промышленные роботы.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Манипуляторы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08.07 Сварка и родственные процессы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из сшитого полиэтилена. Оценка степени сшивки по содержанию гель фракции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1.5.241-2.082.24-RU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модифицированного МГ стандарта - MOD ISO 10147:2011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23.040.45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06.01 Условия и методики испытаний в целом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B40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Трубы из </w:t>
            </w:r>
            <w:proofErr w:type="gramStart"/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термопластов .</w:t>
            </w:r>
            <w:proofErr w:type="gramEnd"/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 Определение кольцевой жесткости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1.5.241-2.083.24-RU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9969:2016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Группа ПОЛИПЛАСТИК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B40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 каналы пластмассовые. Трубы из термопластов. Определение кольцевой гибкости.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1.5.241-2.084.24-RU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13968:2008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Группа ПОЛИПЛАСТИК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B40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40DE1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Трубы и фитинги из пластмасс. Метод оценки внешнего вида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1.5.241-2.085.24-RU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Группа ПОЛИПЛАСТИК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07.02 Трубы полимерные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B40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RU.1.018-2024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Трубопроводы из пластмасс. Механические соединения между фитингами и напорными трубами. Метод испытания узлов соединений на герметичность под внутренним давлением при изгибе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1.5.241-2.086.24-RU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3503:2015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23.040.60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07.01 Сосуды под давлением/ газовые баллоны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07.02 Трубы полимерные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07.03 Арматура трубопроводная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07.04 Объемные гидроприводы и пневмоприводы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07.05 Насосы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07.06 Насосное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07.07 Компрессоры и пневматические машины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08.01 Промышленные автоматизированные системы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08.02 Промышленные роботы. Манипуляторы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08.03 Металлорежущие станки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08.04 Технологические процессы и оборудование для прецизионного производства ответственных сложнопрофильных изделий специального назначения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08.05 Режущие инструменты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08.06 Ручные инструменты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08.07 Сварка и родственные процессы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08.08 Сварочное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08.09 Дуговые и электронно-лучевые плавильные комплексы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08.10 Индукционные установки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08.11 Оборудование для спекания металлических порошков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08.12 Термическое оборудование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08.13 Оборудование для нанесения покрытий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08.15 Электронагревательные установки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28.01 Пластмассы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28.02 Шины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8 Машиностроение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Лесотехнический комплекс</w:t>
            </w: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121 Плиты древесные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B40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</w:t>
            </w:r>
            <w:r w:rsidR="00B40DE1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RU.1.068-2024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Ламинированные напольные покрытия на основе древесноволокнистых плит сухого способа производства.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1.6.121-2.038.24-RU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32304-2013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07.2025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79.060.20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27.01 Деревообрабатывающее оборудование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Агропромышленный комплекс</w:t>
            </w: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226 Мясо и мясная продукция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B40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Определение содержания остатка амитраза в мясе и мясной продукции методом газовой хроматографии с детектором электронного захвата с учетом МВИ 7988-22 «Определение содержания остатка амитраза в мясе и мясной продукции методом газовой хроматографии с детектором электронного захвата»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Министерства торговли и интеграции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 xml:space="preserve">22.03 Молоко и продукты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переработки молока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238 Масла растительные и продукты их переработки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B40DE1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Заменители масла какао нетемперируемые лауринового типа.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09.2024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1.7.238-2.083.24-RU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01.2025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НО "Масложировой союз России"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67.200.10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22.12 Масла растительные и продукты их переработки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300 Рыбные продукты пищевые, кормовые, технические и упаковка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RU.1.027-2024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Рыба мороженая.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1.7.300-2.079.24-RU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51493-99, ГОСТ 17660-97, ГОСТ 32366-2013, ГОСТ 32910-2014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ТР ТС 021/2011 О безопасности пищевой продукции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67.120.30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22.04 Мясо/ мясные продукты и другие животные продукты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532 Молоко и продукты переработки молока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KZ.1.007-2024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Сыры, сырные корки и плавленые сыры. Определение содержания натамицина. Часть 2. Метод высокоэффективной жидкостной хроматографии для сыров, сырных корок и плавленых сыров. Взамен ГОСТ ISO 9233-2-2017 с учетом ISO 9233-2:2018 IDF 140-2:2018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KZ.1.016-2024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и молочные продукты. Определение содержания лактозы методом высокоэффективной жидкостной хроматографии (контрольный метод) На основе СТ РК ИСО 22662-2013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40DE1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KZ.1.017-2024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Консервы молочные. Молоко кобылье сухое. Технические условия На основе СТ РК 3270-2018 и ГОСТ Р 52975-2008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KZ.1.018-2024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 и молочные продукты. Определение содержания аминокислот в смесях для детского питания и молочных продуктах для взрослых и детей младшего возраста на основе ISO 4214:2022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22.01 Пищевые продукты в целом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22.02 Фрукты/ овощи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22.03 Молоко и продукты переработки молока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22.04 Мясо/ мясные продукты и другие животные продукты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22.05 Продукты переработки птицы/ яиц и сублимационной сушки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22.06 Напитки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22.07 Пищевые концентраты/ чай/ кофе/ натуральные ароматизаторы и красители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22.08 Продукты переработки фруктов/ овощей и грибов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22.09 Пивобезалкогольная и винодельческая продукция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22.10 Кондитерские изделия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22.11 Шоколад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22.12 Масла растительные и продукты их переработки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22.13 Пряности и приправы. Пищевые добавки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22.14 Материалы и предметы в контакте с пищевыми продуктами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22.15 Установки и оборудование для пищевой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KZ.1.019-2024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Молоко, сухие молочные продукты и сливки. Определение жирности. Гравиметрический метод на основе ISO 23318:2022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KZ.1.020-2024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Сыр и и молокосодержащий продукт с заменителем молочного жира, произведенный по технологии плавленого сыра, казеины и казеинаты. Определение содержания жира. Гравиметрический метод на основе ISO 23319:2022 | IDF 250 (MOD)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67.100.30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22.03 Молоко и продукты переработки молока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65793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</w:t>
            </w:r>
            <w:r w:rsidR="00657939"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93 Продукты переработки фруктов, овощей и грибов. Пищевые концентраты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AZ.1.001-2023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Наршараб.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04.2024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Государственное Агенство по стандартизации, метрологии и патентам Азербайджанской Республики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AZ 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AZS 065-2001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AZS 065-2023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Институт Стандартизации Азербайджанской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Республики (AZSTAND)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67.080.10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22.02 Фрукты/ овощи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Легкая промышленность комплекс</w:t>
            </w: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558 Продукция легкой промышленности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 определения увлажняющего эффекта текстильных материалов путем измерения микроклимата между текстилем и искусственной кожей человека с использованием греющей пластины с имитацией потоотделения и горячей охранной зоной на основе ISO 21232:2018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BA3F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Определение состава. Идентификация волокон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ISO/TR 11827:2012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метрологии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Физические и механические испытания. Определение силы изгиба на основе ISO 14087:2022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Кожа. Руководство по отбору кожи для одежды (за исключением меховых изделий) на основе ISO 14931:2021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59.140.30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19.04 Кожи и меха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Оценка восстановления помятостей на текстильных материалах. Метод испытаний по внешнему виду Пересмотр ГОСТ ISO 9867-2013 с учетом ISO 9867:2022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19.03 Ткани для постельного и нижнего белья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 определения общего теплообмена через текстильные материалы в моделируемой окружающей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Принятие МС в качестве идентичного МГ стандарта - IDT ISO 20852:2020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Материалы и изделия текстильные. Метод определения паропроницаемости текстильных материалов с целью контроля качества на основе ISO 15496:2018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59.080.01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19.02 Изделия текстильной промышленности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000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Текстильные напольные покрытия и текстильные напольные покрытия в форме плитки. Определение изменения размеров из-за воздействия различных водных и тепловых условий и деформации вне плоскости на основе ISO 2551:2020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KZ.1.046-2024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Текстильные напольные покрытия. Современный подход к уходу и очистке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процесс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Комитет технического регулирования и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97.150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32.01 Бытовые электрические приборы в целом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32.02 Печи и аналогичные аппараты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32.03 Нагревательные приборы в целом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32.04 Газовые нагреватели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32.05 Мебель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32.06 Техника для детей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32.07 Игровые площадки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32.08 Игрушки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24"/>
                <w:szCs w:val="24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Строительство комплекс</w:t>
            </w: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133 Стекло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в строительстве. Стеклопакеты. Часть 1. Общие положения, допуски на размеры и правила описания системы с учетом EN 1279-1:2018 (IDT) Пересмотр ГОСТ EN 1279-1-2014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KZ.1.032-2024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в строительстве. Стеклопакеты. Часть 2. Метод испытания на долговечность и требования к влагопроницаемости Пересмотр ГОСТ EN 1279-2-2014 с учетом EN 1279-2:2018 (IDT)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в строительстве. Стеклопакеты. Часть 3. Метод испытания на долговечность и требования к скорости утечки газа и допускаемым отклонениям концентрации газа Пересмотр ГОСТ EN 1279-3-2014 с учетом EN 1279-3:2018 (IDT)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в строительстве. Стеклопакеты. Часть 4. Метод испытания физических характеристик герметиков Пересмотр ГОСТ EN 1279-4-2014 с учетом EN 1279-4: 2018 (IDT)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в строительстве. Стеклопакеты. Часть 5. Технические требования на основе EN 1279-5:2018 (IDT)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KZ.1.036-2024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Стекло в строительстве. Стеклопакеты. Часть 6. Заводской контроль качества продукции и периодические испытания с учетом EN 1279-6:2021 (IDT). Пересмотр ГОСТ EN 1279-6:2014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11.2024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02.2025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Госбюджет государства-разработчика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национальный план стандартизации на 2024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05.2025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Комитет технического регулирования и метрологии Министерства торговли и интеграции Республики Казахстан (конкурс)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81.040.20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RU TJ TM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</w:p>
        </w:tc>
      </w:tr>
      <w:tr w:rsidR="009F658E" w:rsidRPr="0031444A" w:rsidTr="009F658E">
        <w:tc>
          <w:tcPr>
            <w:tcW w:w="0" w:type="auto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b/>
                <w:bCs/>
                <w:color w:val="000000"/>
                <w:sz w:val="16"/>
                <w:szCs w:val="16"/>
                <w:lang w:eastAsia="ru-RU"/>
              </w:rPr>
              <w:t>МТК 465 Строительство</w:t>
            </w: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RU.1.035-2024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Лотки теплотрасс керамзитобетонные.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Федеральное агентство по техническому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1.13.465-2.575.24-RU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56589-2015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Колонны железобетонные для одноэтажных зданий предприятий.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1.13.465-2.576.24-RU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25628.1-2016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перекрытий железобетонные для жилых зданий. Типы и основные параметры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1.13.465-2.577.24-RU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26434-2015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Ограждения металлические лестниц, балконов, крыш, лестничных маршей и площадок. Общие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1.13.465-2.578.24-RU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25772-2021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RU.1.039-2024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Колонны железобетонные под параболические лотки.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1.13.465-2.582.24-RU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23899-79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 xml:space="preserve">Анкеры тарельчатые для крепления теплоизоляционного слоя в фасадных теплоизоляционных композиционных 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системах с наружными штукатурными слоями. Методы испытаний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Стандарт на методы контроля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1.13.465-2.583.24-RU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58360-2019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BA3FE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Колонны железобетонные бескрановые для одноэтажных зданий предприятий.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1.13.465-2.584.24-RU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25628.2-2016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3144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1444A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RU.1.044-2024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перекрытий железобетонные многопустотные для зданий и сооружений.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1.13.465-2.588.24-RU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9561-2016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3144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1444A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RU.1.046-2024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Конструкции и изделия бетонные и железобетонные сборные. Условные обозначения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1.13.465-2.593.24-RU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23009-2016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3144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1444A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Фундаменты железобетонные для параболических лотков.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1.13.465-2.594.24-RU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23972-80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3144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lastRenderedPageBreak/>
              <w:t>5</w:t>
            </w:r>
            <w:r w:rsidR="0031444A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из крупнопористого керамзитобетона теплоизоляционные.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1.13.465-2.600.24-RU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56506-2015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3144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1444A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RU.1.049-2024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Колонны железобетонные крановые для одноэтажных зданий предприятий.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1.13.465-2.601.24-RU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Изменение ГОСТ 25628.3-2016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3144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1444A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RU.1.050-2024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Анкеры тарельчатые для крепления теплоизоляционного слоя в фасадных теплоизоляционных композиционных системах с наружными штукатурными слоями.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1.13.465-2.603.24-RU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58359-2019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3144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1444A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RU.1.051-2024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Плиты железобетонные предварительно напряженные для облицовки оросительных каналов мелиоративных систем.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1.13.465-2.606.24-RU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Пересмотр ГОСТ 22930-87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91.080.40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30.03 Конструкции зданий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3144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1444A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RU.1.053-2024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Элементы профильные для фасадных теплоизоляционных композиционных систем с наружными штукатурными слоями.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1.13.465-2.611.24-RU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58891-2020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BA3FE5" w:rsidP="0031444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5</w:t>
            </w:r>
            <w:r w:rsidR="0031444A"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RU.1.057-2024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Сетки из стекловолокна фасадные армирующие щелочестойкие. Технические условия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1.13.465-2.615.24-RU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55225-2017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384-ФЗ Технический регламент о безопасности зданий и сооружений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91.120.01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30.01 Строительство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30.02 Строительные материалы и конструкции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30.03 Конструкции зданий</w:t>
            </w: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br/>
              <w:t>30.04 Установки в зданиях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31444A" w:rsidTr="009F65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31444A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RU.1.058-2024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Крепления анкерные для строительства. Термины и определения. Классификация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Стандарт на продукцию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bookmarkStart w:id="0" w:name="_GoBack"/>
            <w:bookmarkEnd w:id="0"/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08.2024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12.2024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Федеральное агентство по техническому регулированию и метрологии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Другие источники</w:t>
            </w:r>
          </w:p>
        </w:tc>
      </w:tr>
      <w:tr w:rsidR="009F658E" w:rsidRPr="0031444A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1.13.465-2.619.24-RU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Разработка ГОСТ на базе ГОСТ Р 57787-2017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06.2025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Минстрой России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658E" w:rsidRPr="009F658E" w:rsidTr="009F65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91.060.99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val="en-US" w:eastAsia="ru-RU"/>
              </w:rPr>
              <w:t>AM AZ BY GE KG KZ MD TJ TM UA UZ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31444A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  <w:r w:rsidRPr="0031444A"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  <w:t>30.02 Строительные материалы и конструкции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9F658E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9F658E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9F658E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F658E" w:rsidRPr="009F658E" w:rsidRDefault="009F658E" w:rsidP="009F658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070257" w:rsidRDefault="00070257" w:rsidP="00192E3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70257" w:rsidSect="00251844">
      <w:headerReference w:type="default" r:id="rId8"/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F11" w:rsidRDefault="00245F11" w:rsidP="00251844">
      <w:pPr>
        <w:spacing w:after="0" w:line="240" w:lineRule="auto"/>
      </w:pPr>
      <w:r>
        <w:separator/>
      </w:r>
    </w:p>
  </w:endnote>
  <w:endnote w:type="continuationSeparator" w:id="0">
    <w:p w:rsidR="00245F11" w:rsidRDefault="00245F11" w:rsidP="002518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F11" w:rsidRDefault="00245F11" w:rsidP="00251844">
      <w:pPr>
        <w:spacing w:after="0" w:line="240" w:lineRule="auto"/>
      </w:pPr>
      <w:r>
        <w:separator/>
      </w:r>
    </w:p>
  </w:footnote>
  <w:footnote w:type="continuationSeparator" w:id="0">
    <w:p w:rsidR="00245F11" w:rsidRDefault="00245F11" w:rsidP="002518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1F0" w:rsidRDefault="00D161F0" w:rsidP="00251844">
    <w:pPr>
      <w:pStyle w:val="a6"/>
      <w:jc w:val="right"/>
    </w:pPr>
    <w:r>
      <w:t>Приложение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053A7"/>
    <w:multiLevelType w:val="hybridMultilevel"/>
    <w:tmpl w:val="FC76D6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24B"/>
    <w:rsid w:val="000010A5"/>
    <w:rsid w:val="0000395B"/>
    <w:rsid w:val="000069FB"/>
    <w:rsid w:val="00023BBD"/>
    <w:rsid w:val="000547E6"/>
    <w:rsid w:val="00070257"/>
    <w:rsid w:val="000758CD"/>
    <w:rsid w:val="00093BD8"/>
    <w:rsid w:val="000953E2"/>
    <w:rsid w:val="00095BF1"/>
    <w:rsid w:val="000A6B2A"/>
    <w:rsid w:val="000C2384"/>
    <w:rsid w:val="000C37A9"/>
    <w:rsid w:val="000C513D"/>
    <w:rsid w:val="000D2147"/>
    <w:rsid w:val="000F195B"/>
    <w:rsid w:val="000F4260"/>
    <w:rsid w:val="00116CF0"/>
    <w:rsid w:val="00117CDB"/>
    <w:rsid w:val="00126038"/>
    <w:rsid w:val="0012733E"/>
    <w:rsid w:val="00132FE6"/>
    <w:rsid w:val="0014458D"/>
    <w:rsid w:val="00181C05"/>
    <w:rsid w:val="00185179"/>
    <w:rsid w:val="00190205"/>
    <w:rsid w:val="00192E3D"/>
    <w:rsid w:val="001B74AF"/>
    <w:rsid w:val="001D1658"/>
    <w:rsid w:val="00200F81"/>
    <w:rsid w:val="00223E59"/>
    <w:rsid w:val="00231678"/>
    <w:rsid w:val="00245F11"/>
    <w:rsid w:val="00251844"/>
    <w:rsid w:val="00261323"/>
    <w:rsid w:val="0026464B"/>
    <w:rsid w:val="00285F26"/>
    <w:rsid w:val="0028783C"/>
    <w:rsid w:val="00292B50"/>
    <w:rsid w:val="002D37DB"/>
    <w:rsid w:val="002D5B5E"/>
    <w:rsid w:val="002F55B5"/>
    <w:rsid w:val="00306782"/>
    <w:rsid w:val="0031444A"/>
    <w:rsid w:val="00354CD2"/>
    <w:rsid w:val="00376623"/>
    <w:rsid w:val="003844B1"/>
    <w:rsid w:val="00384F01"/>
    <w:rsid w:val="00391FAB"/>
    <w:rsid w:val="003B2E7B"/>
    <w:rsid w:val="003B2FA0"/>
    <w:rsid w:val="003C18B8"/>
    <w:rsid w:val="003C5D53"/>
    <w:rsid w:val="003D401A"/>
    <w:rsid w:val="003E08BD"/>
    <w:rsid w:val="004254EC"/>
    <w:rsid w:val="00446DF4"/>
    <w:rsid w:val="00463202"/>
    <w:rsid w:val="00467850"/>
    <w:rsid w:val="004703AB"/>
    <w:rsid w:val="004B01E2"/>
    <w:rsid w:val="004C1EE3"/>
    <w:rsid w:val="004C2CC3"/>
    <w:rsid w:val="004C5504"/>
    <w:rsid w:val="004D6B04"/>
    <w:rsid w:val="00502356"/>
    <w:rsid w:val="00535AE4"/>
    <w:rsid w:val="00542CC8"/>
    <w:rsid w:val="00595C96"/>
    <w:rsid w:val="005A13A3"/>
    <w:rsid w:val="005B3F5A"/>
    <w:rsid w:val="005D6483"/>
    <w:rsid w:val="005D6D89"/>
    <w:rsid w:val="005F5A83"/>
    <w:rsid w:val="006138E8"/>
    <w:rsid w:val="00616A31"/>
    <w:rsid w:val="0063766B"/>
    <w:rsid w:val="00656F3F"/>
    <w:rsid w:val="00657939"/>
    <w:rsid w:val="00672140"/>
    <w:rsid w:val="0068605F"/>
    <w:rsid w:val="006A1072"/>
    <w:rsid w:val="006A3E69"/>
    <w:rsid w:val="006B3886"/>
    <w:rsid w:val="006C55E3"/>
    <w:rsid w:val="006F368C"/>
    <w:rsid w:val="007013AC"/>
    <w:rsid w:val="007121D4"/>
    <w:rsid w:val="0072155D"/>
    <w:rsid w:val="00734EAC"/>
    <w:rsid w:val="0074287E"/>
    <w:rsid w:val="0074303A"/>
    <w:rsid w:val="007448D6"/>
    <w:rsid w:val="00755223"/>
    <w:rsid w:val="00757D7C"/>
    <w:rsid w:val="00765C1D"/>
    <w:rsid w:val="00767A4F"/>
    <w:rsid w:val="007A6437"/>
    <w:rsid w:val="007A6949"/>
    <w:rsid w:val="007B1ACF"/>
    <w:rsid w:val="00832EAB"/>
    <w:rsid w:val="00857E72"/>
    <w:rsid w:val="0086474B"/>
    <w:rsid w:val="0087034A"/>
    <w:rsid w:val="008961B1"/>
    <w:rsid w:val="008A36BB"/>
    <w:rsid w:val="008E6DEE"/>
    <w:rsid w:val="008F2094"/>
    <w:rsid w:val="00902C85"/>
    <w:rsid w:val="009218C6"/>
    <w:rsid w:val="009309D3"/>
    <w:rsid w:val="00945552"/>
    <w:rsid w:val="009622A4"/>
    <w:rsid w:val="00962637"/>
    <w:rsid w:val="0098000A"/>
    <w:rsid w:val="009B62C2"/>
    <w:rsid w:val="009B6797"/>
    <w:rsid w:val="009C1E60"/>
    <w:rsid w:val="009C4469"/>
    <w:rsid w:val="009F658E"/>
    <w:rsid w:val="009F7DFD"/>
    <w:rsid w:val="00A00C82"/>
    <w:rsid w:val="00A11C97"/>
    <w:rsid w:val="00A34467"/>
    <w:rsid w:val="00A54827"/>
    <w:rsid w:val="00A60674"/>
    <w:rsid w:val="00A60E79"/>
    <w:rsid w:val="00AB0AC0"/>
    <w:rsid w:val="00AD6C31"/>
    <w:rsid w:val="00AF6EF7"/>
    <w:rsid w:val="00B00280"/>
    <w:rsid w:val="00B33F66"/>
    <w:rsid w:val="00B40DE1"/>
    <w:rsid w:val="00B43621"/>
    <w:rsid w:val="00B52AF7"/>
    <w:rsid w:val="00B57790"/>
    <w:rsid w:val="00B97AEF"/>
    <w:rsid w:val="00BA026D"/>
    <w:rsid w:val="00BA3FE5"/>
    <w:rsid w:val="00BB2554"/>
    <w:rsid w:val="00C10E83"/>
    <w:rsid w:val="00C413E8"/>
    <w:rsid w:val="00C74A8D"/>
    <w:rsid w:val="00C75037"/>
    <w:rsid w:val="00C82881"/>
    <w:rsid w:val="00C92731"/>
    <w:rsid w:val="00CC3DBC"/>
    <w:rsid w:val="00CD6E55"/>
    <w:rsid w:val="00D161F0"/>
    <w:rsid w:val="00D173EA"/>
    <w:rsid w:val="00D230A0"/>
    <w:rsid w:val="00D360DF"/>
    <w:rsid w:val="00D54E09"/>
    <w:rsid w:val="00D724AF"/>
    <w:rsid w:val="00D77C88"/>
    <w:rsid w:val="00DA1657"/>
    <w:rsid w:val="00DB2ED5"/>
    <w:rsid w:val="00DB3C24"/>
    <w:rsid w:val="00DC1D3B"/>
    <w:rsid w:val="00DD39F5"/>
    <w:rsid w:val="00DF17FF"/>
    <w:rsid w:val="00E23EE1"/>
    <w:rsid w:val="00E336D1"/>
    <w:rsid w:val="00E37188"/>
    <w:rsid w:val="00E51367"/>
    <w:rsid w:val="00E5329F"/>
    <w:rsid w:val="00E6035D"/>
    <w:rsid w:val="00E72AE5"/>
    <w:rsid w:val="00E746F7"/>
    <w:rsid w:val="00E86DB4"/>
    <w:rsid w:val="00E91B6B"/>
    <w:rsid w:val="00EA6C60"/>
    <w:rsid w:val="00EB080B"/>
    <w:rsid w:val="00EC7EAB"/>
    <w:rsid w:val="00ED2E73"/>
    <w:rsid w:val="00EE5446"/>
    <w:rsid w:val="00F12D7B"/>
    <w:rsid w:val="00F1765F"/>
    <w:rsid w:val="00F21EA3"/>
    <w:rsid w:val="00F2686F"/>
    <w:rsid w:val="00F27BD6"/>
    <w:rsid w:val="00F30425"/>
    <w:rsid w:val="00F34383"/>
    <w:rsid w:val="00F425CC"/>
    <w:rsid w:val="00F5424B"/>
    <w:rsid w:val="00F62605"/>
    <w:rsid w:val="00F70C92"/>
    <w:rsid w:val="00F70DCF"/>
    <w:rsid w:val="00F9356C"/>
    <w:rsid w:val="00F94702"/>
    <w:rsid w:val="00FA220D"/>
    <w:rsid w:val="00FA22FC"/>
    <w:rsid w:val="00FA549B"/>
    <w:rsid w:val="00FD5259"/>
    <w:rsid w:val="00FF0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7F625C-BFF7-4E11-B9D7-D02DE54D9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173EA"/>
  </w:style>
  <w:style w:type="character" w:styleId="a3">
    <w:name w:val="Hyperlink"/>
    <w:basedOn w:val="a0"/>
    <w:uiPriority w:val="99"/>
    <w:semiHidden/>
    <w:unhideWhenUsed/>
    <w:rsid w:val="00D173E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173EA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EB080B"/>
  </w:style>
  <w:style w:type="paragraph" w:styleId="a5">
    <w:name w:val="List Paragraph"/>
    <w:basedOn w:val="a"/>
    <w:uiPriority w:val="34"/>
    <w:qFormat/>
    <w:rsid w:val="00A34467"/>
    <w:pPr>
      <w:ind w:left="720"/>
      <w:contextualSpacing/>
    </w:pPr>
  </w:style>
  <w:style w:type="numbering" w:customStyle="1" w:styleId="3">
    <w:name w:val="Нет списка3"/>
    <w:next w:val="a2"/>
    <w:uiPriority w:val="99"/>
    <w:semiHidden/>
    <w:unhideWhenUsed/>
    <w:rsid w:val="00FA22FC"/>
  </w:style>
  <w:style w:type="numbering" w:customStyle="1" w:styleId="4">
    <w:name w:val="Нет списка4"/>
    <w:next w:val="a2"/>
    <w:uiPriority w:val="99"/>
    <w:semiHidden/>
    <w:unhideWhenUsed/>
    <w:rsid w:val="007A6949"/>
  </w:style>
  <w:style w:type="numbering" w:customStyle="1" w:styleId="5">
    <w:name w:val="Нет списка5"/>
    <w:next w:val="a2"/>
    <w:uiPriority w:val="99"/>
    <w:semiHidden/>
    <w:unhideWhenUsed/>
    <w:rsid w:val="00B33F66"/>
  </w:style>
  <w:style w:type="numbering" w:customStyle="1" w:styleId="6">
    <w:name w:val="Нет списка6"/>
    <w:next w:val="a2"/>
    <w:uiPriority w:val="99"/>
    <w:semiHidden/>
    <w:unhideWhenUsed/>
    <w:rsid w:val="00391FAB"/>
  </w:style>
  <w:style w:type="paragraph" w:styleId="a6">
    <w:name w:val="header"/>
    <w:basedOn w:val="a"/>
    <w:link w:val="a7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51844"/>
  </w:style>
  <w:style w:type="paragraph" w:styleId="a8">
    <w:name w:val="footer"/>
    <w:basedOn w:val="a"/>
    <w:link w:val="a9"/>
    <w:uiPriority w:val="99"/>
    <w:unhideWhenUsed/>
    <w:rsid w:val="002518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1844"/>
  </w:style>
  <w:style w:type="numbering" w:customStyle="1" w:styleId="7">
    <w:name w:val="Нет списка7"/>
    <w:next w:val="a2"/>
    <w:uiPriority w:val="99"/>
    <w:semiHidden/>
    <w:unhideWhenUsed/>
    <w:rsid w:val="0000395B"/>
  </w:style>
  <w:style w:type="numbering" w:customStyle="1" w:styleId="8">
    <w:name w:val="Нет списка8"/>
    <w:next w:val="a2"/>
    <w:uiPriority w:val="99"/>
    <w:semiHidden/>
    <w:unhideWhenUsed/>
    <w:rsid w:val="005D6483"/>
  </w:style>
  <w:style w:type="numbering" w:customStyle="1" w:styleId="9">
    <w:name w:val="Нет списка9"/>
    <w:next w:val="a2"/>
    <w:uiPriority w:val="99"/>
    <w:semiHidden/>
    <w:unhideWhenUsed/>
    <w:rsid w:val="00192E3D"/>
  </w:style>
  <w:style w:type="numbering" w:customStyle="1" w:styleId="10">
    <w:name w:val="Нет списка10"/>
    <w:next w:val="a2"/>
    <w:uiPriority w:val="99"/>
    <w:semiHidden/>
    <w:unhideWhenUsed/>
    <w:rsid w:val="00070257"/>
  </w:style>
  <w:style w:type="numbering" w:customStyle="1" w:styleId="11">
    <w:name w:val="Нет списка11"/>
    <w:next w:val="a2"/>
    <w:uiPriority w:val="99"/>
    <w:semiHidden/>
    <w:unhideWhenUsed/>
    <w:rsid w:val="003844B1"/>
  </w:style>
  <w:style w:type="numbering" w:customStyle="1" w:styleId="12">
    <w:name w:val="Нет списка12"/>
    <w:next w:val="a2"/>
    <w:uiPriority w:val="99"/>
    <w:semiHidden/>
    <w:unhideWhenUsed/>
    <w:rsid w:val="00672140"/>
  </w:style>
  <w:style w:type="numbering" w:customStyle="1" w:styleId="13">
    <w:name w:val="Нет списка13"/>
    <w:next w:val="a2"/>
    <w:uiPriority w:val="99"/>
    <w:semiHidden/>
    <w:unhideWhenUsed/>
    <w:rsid w:val="00B43621"/>
  </w:style>
  <w:style w:type="numbering" w:customStyle="1" w:styleId="14">
    <w:name w:val="Нет списка14"/>
    <w:next w:val="a2"/>
    <w:uiPriority w:val="99"/>
    <w:semiHidden/>
    <w:unhideWhenUsed/>
    <w:rsid w:val="009F6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14F47-9981-449F-B4DA-98F39002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1265</TotalTime>
  <Pages>20</Pages>
  <Words>5455</Words>
  <Characters>31095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Мельник</dc:creator>
  <cp:keywords/>
  <dc:description/>
  <cp:lastModifiedBy>MGS15</cp:lastModifiedBy>
  <cp:revision>119</cp:revision>
  <dcterms:created xsi:type="dcterms:W3CDTF">2020-12-24T05:31:00Z</dcterms:created>
  <dcterms:modified xsi:type="dcterms:W3CDTF">2024-02-14T10:32:00Z</dcterms:modified>
</cp:coreProperties>
</file>